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DBB41" w14:textId="77777777" w:rsidR="00942BEE" w:rsidRDefault="00C55BD9" w:rsidP="005E2C29">
      <w:pPr>
        <w:spacing w:before="240" w:after="480"/>
        <w:rPr>
          <w:rFonts w:ascii="Times New Roman" w:hAnsi="Times New Roman" w:cs="Times New Roman"/>
        </w:rPr>
      </w:pPr>
      <w:r w:rsidRPr="00776F63">
        <w:rPr>
          <w:rFonts w:ascii="Times New Roman" w:hAnsi="Times New Roman" w:cs="Times New Roman"/>
          <w:b/>
        </w:rPr>
        <w:t>MISSION</w:t>
      </w:r>
      <w:r w:rsidRPr="00776F63">
        <w:rPr>
          <w:rFonts w:ascii="Times New Roman" w:hAnsi="Times New Roman" w:cs="Times New Roman"/>
        </w:rPr>
        <w:t>– to provide an added member benefit to the IAFF Affiliate Locals – A Limit of Directors &amp; Officers Liability and Employment Practices Liability coverage at an affordable price with a simple appli</w:t>
      </w:r>
      <w:r w:rsidR="004628A4" w:rsidRPr="00776F63">
        <w:rPr>
          <w:rFonts w:ascii="Times New Roman" w:hAnsi="Times New Roman" w:cs="Times New Roman"/>
        </w:rPr>
        <w:t>cation and underwriting process via a Group Purchasing Product.</w:t>
      </w:r>
    </w:p>
    <w:p w14:paraId="0BFDBB42" w14:textId="31C6CFEF" w:rsidR="00C55BD9" w:rsidRDefault="00C55BD9" w:rsidP="005E2C29">
      <w:pPr>
        <w:spacing w:after="480"/>
        <w:rPr>
          <w:rFonts w:ascii="Times New Roman" w:hAnsi="Times New Roman" w:cs="Times New Roman"/>
        </w:rPr>
      </w:pPr>
      <w:r w:rsidRPr="00776F63">
        <w:rPr>
          <w:rFonts w:ascii="Times New Roman" w:hAnsi="Times New Roman" w:cs="Times New Roman"/>
          <w:b/>
        </w:rPr>
        <w:t>AVAILABILITY</w:t>
      </w:r>
      <w:r w:rsidRPr="00776F63">
        <w:rPr>
          <w:rFonts w:ascii="Times New Roman" w:hAnsi="Times New Roman" w:cs="Times New Roman"/>
        </w:rPr>
        <w:t xml:space="preserve"> – </w:t>
      </w:r>
      <w:r w:rsidR="00521AEF">
        <w:rPr>
          <w:rFonts w:ascii="Times New Roman" w:hAnsi="Times New Roman" w:cs="Times New Roman"/>
        </w:rPr>
        <w:t xml:space="preserve">Coverage is available in all states except </w:t>
      </w:r>
      <w:r w:rsidR="00292E06">
        <w:rPr>
          <w:rFonts w:ascii="Times New Roman" w:hAnsi="Times New Roman" w:cs="Times New Roman"/>
        </w:rPr>
        <w:t xml:space="preserve">CO, </w:t>
      </w:r>
      <w:r w:rsidR="00521AEF">
        <w:rPr>
          <w:rFonts w:ascii="Times New Roman" w:hAnsi="Times New Roman" w:cs="Times New Roman"/>
        </w:rPr>
        <w:t>IL and WI</w:t>
      </w:r>
      <w:r w:rsidR="00FB61E3">
        <w:rPr>
          <w:rFonts w:ascii="Times New Roman" w:hAnsi="Times New Roman" w:cs="Times New Roman"/>
        </w:rPr>
        <w:t xml:space="preserve"> </w:t>
      </w:r>
      <w:r w:rsidR="00292E06">
        <w:rPr>
          <w:rFonts w:ascii="Times New Roman" w:hAnsi="Times New Roman" w:cs="Times New Roman"/>
        </w:rPr>
        <w:t>where these State Leaders have a program in force for their</w:t>
      </w:r>
      <w:r w:rsidR="007D28E2">
        <w:rPr>
          <w:rFonts w:ascii="Times New Roman" w:hAnsi="Times New Roman" w:cs="Times New Roman"/>
        </w:rPr>
        <w:t xml:space="preserve"> Locals.</w:t>
      </w:r>
    </w:p>
    <w:p w14:paraId="0BFDBB43" w14:textId="77777777" w:rsidR="000644DF" w:rsidRPr="00776F63" w:rsidRDefault="00F61CC7" w:rsidP="000644DF">
      <w:pPr>
        <w:spacing w:after="0"/>
        <w:rPr>
          <w:rFonts w:ascii="Times New Roman" w:hAnsi="Times New Roman" w:cs="Times New Roman"/>
        </w:rPr>
      </w:pPr>
      <w:r w:rsidRPr="00776F63">
        <w:rPr>
          <w:rFonts w:ascii="Times New Roman" w:hAnsi="Times New Roman" w:cs="Times New Roman"/>
          <w:b/>
        </w:rPr>
        <w:t xml:space="preserve">WHO IS COVERED:  </w:t>
      </w:r>
      <w:r w:rsidR="00214451" w:rsidRPr="00776F63">
        <w:rPr>
          <w:rFonts w:ascii="Times New Roman" w:hAnsi="Times New Roman" w:cs="Times New Roman"/>
        </w:rPr>
        <w:t xml:space="preserve">Either in the singular or plural means the </w:t>
      </w:r>
      <w:r w:rsidR="00214451" w:rsidRPr="00776F63">
        <w:rPr>
          <w:rFonts w:ascii="Times New Roman" w:hAnsi="Times New Roman" w:cs="Times New Roman"/>
          <w:b/>
        </w:rPr>
        <w:t>Union</w:t>
      </w:r>
      <w:r w:rsidR="00214451" w:rsidRPr="00776F63">
        <w:rPr>
          <w:rFonts w:ascii="Times New Roman" w:hAnsi="Times New Roman" w:cs="Times New Roman"/>
        </w:rPr>
        <w:t xml:space="preserve"> and all “</w:t>
      </w:r>
      <w:r w:rsidR="00214451" w:rsidRPr="00776F63">
        <w:rPr>
          <w:rFonts w:ascii="Times New Roman" w:hAnsi="Times New Roman" w:cs="Times New Roman"/>
          <w:b/>
        </w:rPr>
        <w:t>Insured Person(s)”</w:t>
      </w:r>
      <w:r w:rsidR="00214451" w:rsidRPr="00776F63">
        <w:rPr>
          <w:rFonts w:ascii="Times New Roman" w:hAnsi="Times New Roman" w:cs="Times New Roman"/>
        </w:rPr>
        <w:t xml:space="preserve"> …  </w:t>
      </w:r>
    </w:p>
    <w:p w14:paraId="0BFDBB44" w14:textId="77777777" w:rsidR="000644DF" w:rsidRPr="00776F63" w:rsidRDefault="000644DF" w:rsidP="000644DF">
      <w:pPr>
        <w:spacing w:after="0"/>
        <w:rPr>
          <w:rFonts w:ascii="Times New Roman" w:hAnsi="Times New Roman" w:cs="Times New Roman"/>
        </w:rPr>
      </w:pPr>
      <w:r w:rsidRPr="009C485A">
        <w:rPr>
          <w:rFonts w:ascii="Times New Roman" w:hAnsi="Times New Roman" w:cs="Times New Roman"/>
          <w:b/>
        </w:rPr>
        <w:t>Insured</w:t>
      </w:r>
      <w:r w:rsidRPr="00776F63">
        <w:rPr>
          <w:rFonts w:ascii="Times New Roman" w:hAnsi="Times New Roman" w:cs="Times New Roman"/>
        </w:rPr>
        <w:t xml:space="preserve"> does not mean or include a related or affiliated union organization or entity of the Insured.  </w:t>
      </w:r>
    </w:p>
    <w:p w14:paraId="0BFDBB45" w14:textId="77777777" w:rsidR="00214451" w:rsidRPr="00776F63" w:rsidRDefault="000644DF">
      <w:pPr>
        <w:rPr>
          <w:rFonts w:ascii="Times New Roman" w:hAnsi="Times New Roman" w:cs="Times New Roman"/>
        </w:rPr>
      </w:pPr>
      <w:r w:rsidRPr="00776F63">
        <w:rPr>
          <w:rFonts w:ascii="Times New Roman" w:hAnsi="Times New Roman" w:cs="Times New Roman"/>
        </w:rPr>
        <w:t xml:space="preserve">Example - </w:t>
      </w:r>
      <w:r w:rsidR="00214451" w:rsidRPr="00776F63">
        <w:rPr>
          <w:rFonts w:ascii="Times New Roman" w:hAnsi="Times New Roman" w:cs="Times New Roman"/>
        </w:rPr>
        <w:t>A separately defined legal entity for a PAC would not be included, a separate D&amp;O policy</w:t>
      </w:r>
      <w:r w:rsidRPr="00776F63">
        <w:rPr>
          <w:rFonts w:ascii="Times New Roman" w:hAnsi="Times New Roman" w:cs="Times New Roman"/>
        </w:rPr>
        <w:t xml:space="preserve"> would be required for the PAC</w:t>
      </w:r>
      <w:r w:rsidR="009C485A">
        <w:rPr>
          <w:rFonts w:ascii="Times New Roman" w:hAnsi="Times New Roman" w:cs="Times New Roman"/>
        </w:rPr>
        <w:t xml:space="preserve"> or they can be added to the policy by endorsement.</w:t>
      </w:r>
    </w:p>
    <w:p w14:paraId="0BFDBB46" w14:textId="77777777" w:rsidR="004628A4" w:rsidRDefault="00214451" w:rsidP="005E2C29">
      <w:pPr>
        <w:spacing w:after="480"/>
        <w:rPr>
          <w:rFonts w:ascii="Times New Roman" w:hAnsi="Times New Roman" w:cs="Times New Roman"/>
          <w:u w:val="single"/>
        </w:rPr>
      </w:pPr>
      <w:r w:rsidRPr="00776F63">
        <w:rPr>
          <w:rFonts w:ascii="Times New Roman" w:hAnsi="Times New Roman" w:cs="Times New Roman"/>
          <w:b/>
        </w:rPr>
        <w:t xml:space="preserve">“Insured Person” </w:t>
      </w:r>
      <w:r w:rsidRPr="00776F63">
        <w:rPr>
          <w:rFonts w:ascii="Times New Roman" w:hAnsi="Times New Roman" w:cs="Times New Roman"/>
        </w:rPr>
        <w:t xml:space="preserve">means any person serving as a past, present or future </w:t>
      </w:r>
      <w:r w:rsidR="009C485A">
        <w:rPr>
          <w:rFonts w:ascii="Times New Roman" w:hAnsi="Times New Roman" w:cs="Times New Roman"/>
        </w:rPr>
        <w:t>d</w:t>
      </w:r>
      <w:r w:rsidRPr="00776F63">
        <w:rPr>
          <w:rFonts w:ascii="Times New Roman" w:hAnsi="Times New Roman" w:cs="Times New Roman"/>
        </w:rPr>
        <w:t xml:space="preserve">irector, </w:t>
      </w:r>
      <w:r w:rsidR="009C485A">
        <w:rPr>
          <w:rFonts w:ascii="Times New Roman" w:hAnsi="Times New Roman" w:cs="Times New Roman"/>
        </w:rPr>
        <w:t>t</w:t>
      </w:r>
      <w:r w:rsidRPr="00776F63">
        <w:rPr>
          <w:rFonts w:ascii="Times New Roman" w:hAnsi="Times New Roman" w:cs="Times New Roman"/>
        </w:rPr>
        <w:t xml:space="preserve">rustee, </w:t>
      </w:r>
      <w:r w:rsidR="009C485A">
        <w:rPr>
          <w:rFonts w:ascii="Times New Roman" w:hAnsi="Times New Roman" w:cs="Times New Roman"/>
        </w:rPr>
        <w:t>o</w:t>
      </w:r>
      <w:r w:rsidRPr="00776F63">
        <w:rPr>
          <w:rFonts w:ascii="Times New Roman" w:hAnsi="Times New Roman" w:cs="Times New Roman"/>
        </w:rPr>
        <w:t xml:space="preserve">fficer, </w:t>
      </w:r>
      <w:r w:rsidR="009C485A">
        <w:rPr>
          <w:rFonts w:ascii="Times New Roman" w:hAnsi="Times New Roman" w:cs="Times New Roman"/>
        </w:rPr>
        <w:t>e</w:t>
      </w:r>
      <w:r w:rsidRPr="00776F63">
        <w:rPr>
          <w:rFonts w:ascii="Times New Roman" w:hAnsi="Times New Roman" w:cs="Times New Roman"/>
        </w:rPr>
        <w:t xml:space="preserve">mployee </w:t>
      </w:r>
      <w:r w:rsidR="009C485A">
        <w:rPr>
          <w:rFonts w:ascii="Times New Roman" w:hAnsi="Times New Roman" w:cs="Times New Roman"/>
        </w:rPr>
        <w:t>b</w:t>
      </w:r>
      <w:r w:rsidRPr="00776F63">
        <w:rPr>
          <w:rFonts w:ascii="Times New Roman" w:hAnsi="Times New Roman" w:cs="Times New Roman"/>
        </w:rPr>
        <w:t xml:space="preserve">oard </w:t>
      </w:r>
      <w:r w:rsidR="009C485A">
        <w:rPr>
          <w:rFonts w:ascii="Times New Roman" w:hAnsi="Times New Roman" w:cs="Times New Roman"/>
        </w:rPr>
        <w:t>m</w:t>
      </w:r>
      <w:r w:rsidRPr="00776F63">
        <w:rPr>
          <w:rFonts w:ascii="Times New Roman" w:hAnsi="Times New Roman" w:cs="Times New Roman"/>
        </w:rPr>
        <w:t xml:space="preserve">ember, </w:t>
      </w:r>
      <w:r w:rsidR="009C485A">
        <w:rPr>
          <w:rFonts w:ascii="Times New Roman" w:hAnsi="Times New Roman" w:cs="Times New Roman"/>
        </w:rPr>
        <w:t>e</w:t>
      </w:r>
      <w:r w:rsidRPr="00776F63">
        <w:rPr>
          <w:rFonts w:ascii="Times New Roman" w:hAnsi="Times New Roman" w:cs="Times New Roman"/>
        </w:rPr>
        <w:t xml:space="preserve">xecutive </w:t>
      </w:r>
      <w:r w:rsidR="009C485A">
        <w:rPr>
          <w:rFonts w:ascii="Times New Roman" w:hAnsi="Times New Roman" w:cs="Times New Roman"/>
        </w:rPr>
        <w:t>b</w:t>
      </w:r>
      <w:r w:rsidRPr="00776F63">
        <w:rPr>
          <w:rFonts w:ascii="Times New Roman" w:hAnsi="Times New Roman" w:cs="Times New Roman"/>
        </w:rPr>
        <w:t xml:space="preserve">oard </w:t>
      </w:r>
      <w:r w:rsidR="009C485A">
        <w:rPr>
          <w:rFonts w:ascii="Times New Roman" w:hAnsi="Times New Roman" w:cs="Times New Roman"/>
        </w:rPr>
        <w:t>m</w:t>
      </w:r>
      <w:r w:rsidRPr="00776F63">
        <w:rPr>
          <w:rFonts w:ascii="Times New Roman" w:hAnsi="Times New Roman" w:cs="Times New Roman"/>
        </w:rPr>
        <w:t xml:space="preserve">ember, </w:t>
      </w:r>
      <w:r w:rsidR="009C485A">
        <w:rPr>
          <w:rFonts w:ascii="Times New Roman" w:hAnsi="Times New Roman" w:cs="Times New Roman"/>
        </w:rPr>
        <w:t>c</w:t>
      </w:r>
      <w:r w:rsidRPr="00776F63">
        <w:rPr>
          <w:rFonts w:ascii="Times New Roman" w:hAnsi="Times New Roman" w:cs="Times New Roman"/>
        </w:rPr>
        <w:t xml:space="preserve">ommittee </w:t>
      </w:r>
      <w:r w:rsidR="009C485A">
        <w:rPr>
          <w:rFonts w:ascii="Times New Roman" w:hAnsi="Times New Roman" w:cs="Times New Roman"/>
        </w:rPr>
        <w:t>m</w:t>
      </w:r>
      <w:r w:rsidRPr="00776F63">
        <w:rPr>
          <w:rFonts w:ascii="Times New Roman" w:hAnsi="Times New Roman" w:cs="Times New Roman"/>
        </w:rPr>
        <w:t xml:space="preserve">ember, </w:t>
      </w:r>
      <w:r w:rsidR="009C485A">
        <w:rPr>
          <w:rFonts w:ascii="Times New Roman" w:hAnsi="Times New Roman" w:cs="Times New Roman"/>
        </w:rPr>
        <w:t>s</w:t>
      </w:r>
      <w:r w:rsidRPr="00776F63">
        <w:rPr>
          <w:rFonts w:ascii="Times New Roman" w:hAnsi="Times New Roman" w:cs="Times New Roman"/>
        </w:rPr>
        <w:t xml:space="preserve">hop </w:t>
      </w:r>
      <w:r w:rsidR="009C485A">
        <w:rPr>
          <w:rFonts w:ascii="Times New Roman" w:hAnsi="Times New Roman" w:cs="Times New Roman"/>
        </w:rPr>
        <w:t>s</w:t>
      </w:r>
      <w:r w:rsidRPr="00776F63">
        <w:rPr>
          <w:rFonts w:ascii="Times New Roman" w:hAnsi="Times New Roman" w:cs="Times New Roman"/>
        </w:rPr>
        <w:t xml:space="preserve">teward, </w:t>
      </w:r>
      <w:r w:rsidR="009C485A">
        <w:rPr>
          <w:rFonts w:ascii="Times New Roman" w:hAnsi="Times New Roman" w:cs="Times New Roman"/>
        </w:rPr>
        <w:t>b</w:t>
      </w:r>
      <w:r w:rsidRPr="00776F63">
        <w:rPr>
          <w:rFonts w:ascii="Times New Roman" w:hAnsi="Times New Roman" w:cs="Times New Roman"/>
        </w:rPr>
        <w:t xml:space="preserve">usiness </w:t>
      </w:r>
      <w:r w:rsidR="009C485A">
        <w:rPr>
          <w:rFonts w:ascii="Times New Roman" w:hAnsi="Times New Roman" w:cs="Times New Roman"/>
        </w:rPr>
        <w:t>a</w:t>
      </w:r>
      <w:r w:rsidRPr="00776F63">
        <w:rPr>
          <w:rFonts w:ascii="Times New Roman" w:hAnsi="Times New Roman" w:cs="Times New Roman"/>
        </w:rPr>
        <w:t xml:space="preserve">gent or </w:t>
      </w:r>
      <w:r w:rsidR="009C485A">
        <w:rPr>
          <w:rFonts w:ascii="Times New Roman" w:hAnsi="Times New Roman" w:cs="Times New Roman"/>
        </w:rPr>
        <w:t>v</w:t>
      </w:r>
      <w:r w:rsidRPr="00776F63">
        <w:rPr>
          <w:rFonts w:ascii="Times New Roman" w:hAnsi="Times New Roman" w:cs="Times New Roman"/>
        </w:rPr>
        <w:t xml:space="preserve">olunteer </w:t>
      </w:r>
      <w:r w:rsidRPr="00776F63">
        <w:rPr>
          <w:rFonts w:ascii="Times New Roman" w:hAnsi="Times New Roman" w:cs="Times New Roman"/>
          <w:u w:val="single"/>
        </w:rPr>
        <w:t xml:space="preserve">performing services on behalf of and at the express direction and authority of the </w:t>
      </w:r>
      <w:r w:rsidRPr="009C485A">
        <w:rPr>
          <w:rFonts w:ascii="Times New Roman" w:hAnsi="Times New Roman" w:cs="Times New Roman"/>
          <w:b/>
          <w:u w:val="single"/>
        </w:rPr>
        <w:t>Union</w:t>
      </w:r>
      <w:r w:rsidR="000644DF" w:rsidRPr="00776F63">
        <w:rPr>
          <w:rFonts w:ascii="Times New Roman" w:hAnsi="Times New Roman" w:cs="Times New Roman"/>
          <w:u w:val="single"/>
        </w:rPr>
        <w:t xml:space="preserve"> (Local)</w:t>
      </w:r>
      <w:r w:rsidRPr="00776F63">
        <w:rPr>
          <w:rFonts w:ascii="Times New Roman" w:hAnsi="Times New Roman" w:cs="Times New Roman"/>
          <w:u w:val="single"/>
        </w:rPr>
        <w:t>.</w:t>
      </w:r>
    </w:p>
    <w:p w14:paraId="0BFDBB47" w14:textId="77777777" w:rsidR="00214451" w:rsidRPr="00776F63" w:rsidRDefault="00214451">
      <w:pPr>
        <w:rPr>
          <w:rFonts w:ascii="Times New Roman" w:hAnsi="Times New Roman" w:cs="Times New Roman"/>
        </w:rPr>
      </w:pPr>
      <w:r w:rsidRPr="00776F63">
        <w:rPr>
          <w:rFonts w:ascii="Times New Roman" w:hAnsi="Times New Roman" w:cs="Times New Roman"/>
          <w:b/>
        </w:rPr>
        <w:t xml:space="preserve">WHAT IS COVERED:  </w:t>
      </w:r>
      <w:r w:rsidR="009C485A">
        <w:rPr>
          <w:rFonts w:ascii="Times New Roman" w:hAnsi="Times New Roman" w:cs="Times New Roman"/>
          <w:b/>
        </w:rPr>
        <w:t xml:space="preserve">  Wrongful Act,</w:t>
      </w:r>
      <w:r w:rsidR="00F564D7" w:rsidRPr="00776F63">
        <w:rPr>
          <w:rFonts w:ascii="Times New Roman" w:hAnsi="Times New Roman" w:cs="Times New Roman"/>
          <w:b/>
        </w:rPr>
        <w:t xml:space="preserve"> Wrongful Employment Practice,</w:t>
      </w:r>
      <w:r w:rsidR="009C485A">
        <w:rPr>
          <w:rFonts w:ascii="Times New Roman" w:hAnsi="Times New Roman" w:cs="Times New Roman"/>
          <w:b/>
        </w:rPr>
        <w:t xml:space="preserve"> </w:t>
      </w:r>
      <w:r w:rsidR="009C485A" w:rsidRPr="00464A83">
        <w:rPr>
          <w:rFonts w:ascii="Times New Roman" w:hAnsi="Times New Roman" w:cs="Times New Roman"/>
        </w:rPr>
        <w:t>and Personal Injury</w:t>
      </w:r>
      <w:r w:rsidR="00F564D7" w:rsidRPr="00776F63">
        <w:rPr>
          <w:rFonts w:ascii="Times New Roman" w:hAnsi="Times New Roman" w:cs="Times New Roman"/>
          <w:b/>
        </w:rPr>
        <w:t xml:space="preserve"> </w:t>
      </w:r>
      <w:r w:rsidR="00F564D7" w:rsidRPr="00776F63">
        <w:rPr>
          <w:rFonts w:ascii="Times New Roman" w:hAnsi="Times New Roman" w:cs="Times New Roman"/>
        </w:rPr>
        <w:t>which includes, but is not limited to the following:</w:t>
      </w:r>
    </w:p>
    <w:p w14:paraId="0BFDBB48" w14:textId="77777777" w:rsidR="00F564D7" w:rsidRPr="00776F63" w:rsidRDefault="00BB1570" w:rsidP="00776F63">
      <w:pPr>
        <w:spacing w:after="60"/>
        <w:rPr>
          <w:rFonts w:ascii="Times New Roman" w:hAnsi="Times New Roman" w:cs="Times New Roman"/>
        </w:rPr>
      </w:pPr>
      <w:r>
        <w:rPr>
          <w:rFonts w:ascii="Times New Roman" w:hAnsi="Times New Roman" w:cs="Times New Roman"/>
        </w:rPr>
        <w:t>Failure to provide f</w:t>
      </w:r>
      <w:r w:rsidR="00F564D7" w:rsidRPr="00776F63">
        <w:rPr>
          <w:rFonts w:ascii="Times New Roman" w:hAnsi="Times New Roman" w:cs="Times New Roman"/>
        </w:rPr>
        <w:t xml:space="preserve">air representation of all </w:t>
      </w:r>
      <w:r w:rsidR="00F564D7" w:rsidRPr="009C485A">
        <w:rPr>
          <w:rFonts w:ascii="Times New Roman" w:hAnsi="Times New Roman" w:cs="Times New Roman"/>
          <w:b/>
        </w:rPr>
        <w:t>Union</w:t>
      </w:r>
      <w:r w:rsidR="00F564D7" w:rsidRPr="00776F63">
        <w:rPr>
          <w:rFonts w:ascii="Times New Roman" w:hAnsi="Times New Roman" w:cs="Times New Roman"/>
        </w:rPr>
        <w:t xml:space="preserve"> members;</w:t>
      </w:r>
    </w:p>
    <w:p w14:paraId="0BFDBB49" w14:textId="77777777" w:rsidR="00F564D7" w:rsidRPr="00776F63" w:rsidRDefault="00F564D7" w:rsidP="00776F63">
      <w:pPr>
        <w:spacing w:after="60"/>
        <w:rPr>
          <w:rFonts w:ascii="Times New Roman" w:hAnsi="Times New Roman" w:cs="Times New Roman"/>
        </w:rPr>
      </w:pPr>
      <w:r w:rsidRPr="00776F63">
        <w:rPr>
          <w:rFonts w:ascii="Times New Roman" w:hAnsi="Times New Roman" w:cs="Times New Roman"/>
        </w:rPr>
        <w:t xml:space="preserve">Any conduct in connection with a </w:t>
      </w:r>
      <w:r w:rsidRPr="009C485A">
        <w:rPr>
          <w:rFonts w:ascii="Times New Roman" w:hAnsi="Times New Roman" w:cs="Times New Roman"/>
          <w:b/>
        </w:rPr>
        <w:t>Union</w:t>
      </w:r>
      <w:r w:rsidR="00BB1570">
        <w:rPr>
          <w:rFonts w:ascii="Times New Roman" w:hAnsi="Times New Roman" w:cs="Times New Roman"/>
        </w:rPr>
        <w:t xml:space="preserve"> e</w:t>
      </w:r>
      <w:r w:rsidRPr="00776F63">
        <w:rPr>
          <w:rFonts w:ascii="Times New Roman" w:hAnsi="Times New Roman" w:cs="Times New Roman"/>
        </w:rPr>
        <w:t>lection;</w:t>
      </w:r>
    </w:p>
    <w:p w14:paraId="0BFDBB4A" w14:textId="77777777" w:rsidR="00F564D7" w:rsidRPr="00776F63" w:rsidRDefault="00F564D7" w:rsidP="00776F63">
      <w:pPr>
        <w:spacing w:after="60"/>
        <w:rPr>
          <w:rFonts w:ascii="Times New Roman" w:hAnsi="Times New Roman" w:cs="Times New Roman"/>
        </w:rPr>
      </w:pPr>
      <w:r w:rsidRPr="00776F63">
        <w:rPr>
          <w:rFonts w:ascii="Times New Roman" w:hAnsi="Times New Roman" w:cs="Times New Roman"/>
        </w:rPr>
        <w:t xml:space="preserve">Recruitment of new members and the denial of </w:t>
      </w:r>
      <w:r w:rsidRPr="009C485A">
        <w:rPr>
          <w:rFonts w:ascii="Times New Roman" w:hAnsi="Times New Roman" w:cs="Times New Roman"/>
          <w:b/>
        </w:rPr>
        <w:t>Union</w:t>
      </w:r>
      <w:r w:rsidRPr="00776F63">
        <w:rPr>
          <w:rFonts w:ascii="Times New Roman" w:hAnsi="Times New Roman" w:cs="Times New Roman"/>
        </w:rPr>
        <w:t xml:space="preserve"> membership to anyone;</w:t>
      </w:r>
    </w:p>
    <w:p w14:paraId="0BFDBB4B" w14:textId="77777777" w:rsidR="00F564D7" w:rsidRPr="00776F63" w:rsidRDefault="00F564D7" w:rsidP="00776F63">
      <w:pPr>
        <w:spacing w:after="60"/>
        <w:rPr>
          <w:rFonts w:ascii="Times New Roman" w:hAnsi="Times New Roman" w:cs="Times New Roman"/>
        </w:rPr>
      </w:pPr>
      <w:r w:rsidRPr="00776F63">
        <w:rPr>
          <w:rFonts w:ascii="Times New Roman" w:hAnsi="Times New Roman" w:cs="Times New Roman"/>
        </w:rPr>
        <w:t xml:space="preserve">Discipline or expulsion of </w:t>
      </w:r>
      <w:r w:rsidRPr="009C485A">
        <w:rPr>
          <w:rFonts w:ascii="Times New Roman" w:hAnsi="Times New Roman" w:cs="Times New Roman"/>
          <w:b/>
        </w:rPr>
        <w:t>Union</w:t>
      </w:r>
      <w:r w:rsidRPr="00776F63">
        <w:rPr>
          <w:rFonts w:ascii="Times New Roman" w:hAnsi="Times New Roman" w:cs="Times New Roman"/>
        </w:rPr>
        <w:t xml:space="preserve"> members;</w:t>
      </w:r>
    </w:p>
    <w:p w14:paraId="0BFDBB4C" w14:textId="77777777" w:rsidR="00F564D7" w:rsidRPr="00776F63" w:rsidRDefault="00F564D7" w:rsidP="00776F63">
      <w:pPr>
        <w:spacing w:after="60"/>
        <w:rPr>
          <w:rFonts w:ascii="Times New Roman" w:hAnsi="Times New Roman" w:cs="Times New Roman"/>
        </w:rPr>
      </w:pPr>
      <w:r w:rsidRPr="00776F63">
        <w:rPr>
          <w:rFonts w:ascii="Times New Roman" w:hAnsi="Times New Roman" w:cs="Times New Roman"/>
        </w:rPr>
        <w:t xml:space="preserve">The mishandling of any </w:t>
      </w:r>
      <w:r w:rsidRPr="009C485A">
        <w:rPr>
          <w:rFonts w:ascii="Times New Roman" w:hAnsi="Times New Roman" w:cs="Times New Roman"/>
          <w:b/>
        </w:rPr>
        <w:t>Union</w:t>
      </w:r>
      <w:r w:rsidRPr="00776F63">
        <w:rPr>
          <w:rFonts w:ascii="Times New Roman" w:hAnsi="Times New Roman" w:cs="Times New Roman"/>
        </w:rPr>
        <w:t xml:space="preserve"> member’s grievance;</w:t>
      </w:r>
    </w:p>
    <w:p w14:paraId="0BFDBB4D" w14:textId="77777777" w:rsidR="00F564D7" w:rsidRPr="00776F63" w:rsidRDefault="009C485A" w:rsidP="00776F63">
      <w:pPr>
        <w:spacing w:after="60"/>
        <w:rPr>
          <w:rFonts w:ascii="Times New Roman" w:hAnsi="Times New Roman" w:cs="Times New Roman"/>
        </w:rPr>
      </w:pPr>
      <w:r>
        <w:rPr>
          <w:rFonts w:ascii="Times New Roman" w:hAnsi="Times New Roman" w:cs="Times New Roman"/>
        </w:rPr>
        <w:t xml:space="preserve">The financial </w:t>
      </w:r>
      <w:r w:rsidR="00BB1570">
        <w:rPr>
          <w:rFonts w:ascii="Times New Roman" w:hAnsi="Times New Roman" w:cs="Times New Roman"/>
        </w:rPr>
        <w:t>mis</w:t>
      </w:r>
      <w:r>
        <w:rPr>
          <w:rFonts w:ascii="Times New Roman" w:hAnsi="Times New Roman" w:cs="Times New Roman"/>
        </w:rPr>
        <w:t>m</w:t>
      </w:r>
      <w:r w:rsidR="00F564D7" w:rsidRPr="00776F63">
        <w:rPr>
          <w:rFonts w:ascii="Times New Roman" w:hAnsi="Times New Roman" w:cs="Times New Roman"/>
        </w:rPr>
        <w:t xml:space="preserve">anagement of the </w:t>
      </w:r>
      <w:r w:rsidR="00F564D7" w:rsidRPr="009C485A">
        <w:rPr>
          <w:rFonts w:ascii="Times New Roman" w:hAnsi="Times New Roman" w:cs="Times New Roman"/>
          <w:b/>
        </w:rPr>
        <w:t>Union</w:t>
      </w:r>
      <w:r w:rsidR="00BB1570">
        <w:rPr>
          <w:rFonts w:ascii="Times New Roman" w:hAnsi="Times New Roman" w:cs="Times New Roman"/>
          <w:b/>
        </w:rPr>
        <w:t>;</w:t>
      </w:r>
    </w:p>
    <w:p w14:paraId="0BFDBB4E" w14:textId="77777777" w:rsidR="00F564D7" w:rsidRPr="00776F63" w:rsidRDefault="00F564D7" w:rsidP="00776F63">
      <w:pPr>
        <w:spacing w:after="60"/>
        <w:rPr>
          <w:rFonts w:ascii="Times New Roman" w:hAnsi="Times New Roman" w:cs="Times New Roman"/>
        </w:rPr>
      </w:pPr>
      <w:r w:rsidRPr="00776F63">
        <w:rPr>
          <w:rFonts w:ascii="Times New Roman" w:hAnsi="Times New Roman" w:cs="Times New Roman"/>
        </w:rPr>
        <w:t xml:space="preserve">Discrimination and denial of fair access to </w:t>
      </w:r>
      <w:r w:rsidRPr="009C485A">
        <w:rPr>
          <w:rFonts w:ascii="Times New Roman" w:hAnsi="Times New Roman" w:cs="Times New Roman"/>
          <w:b/>
        </w:rPr>
        <w:t>Member Benefits</w:t>
      </w:r>
      <w:r w:rsidR="00BB1570">
        <w:rPr>
          <w:rFonts w:ascii="Times New Roman" w:hAnsi="Times New Roman" w:cs="Times New Roman"/>
        </w:rPr>
        <w:t>;</w:t>
      </w:r>
    </w:p>
    <w:p w14:paraId="0BFDBB4F" w14:textId="77777777" w:rsidR="00F564D7" w:rsidRPr="00776F63" w:rsidRDefault="00F564D7" w:rsidP="00776F63">
      <w:pPr>
        <w:spacing w:after="60"/>
        <w:rPr>
          <w:rFonts w:ascii="Times New Roman" w:hAnsi="Times New Roman" w:cs="Times New Roman"/>
        </w:rPr>
      </w:pPr>
      <w:r w:rsidRPr="00776F63">
        <w:rPr>
          <w:rFonts w:ascii="Times New Roman" w:hAnsi="Times New Roman" w:cs="Times New Roman"/>
        </w:rPr>
        <w:t>Wrongful Termination of employment including</w:t>
      </w:r>
      <w:r w:rsidR="00BB1570">
        <w:rPr>
          <w:rFonts w:ascii="Times New Roman" w:hAnsi="Times New Roman" w:cs="Times New Roman"/>
        </w:rPr>
        <w:t xml:space="preserve"> breach of any implied contract;</w:t>
      </w:r>
    </w:p>
    <w:p w14:paraId="0BFDBB50" w14:textId="77777777" w:rsidR="00F564D7" w:rsidRPr="00776F63" w:rsidRDefault="00F564D7" w:rsidP="00776F63">
      <w:pPr>
        <w:spacing w:after="60"/>
        <w:rPr>
          <w:rFonts w:ascii="Times New Roman" w:hAnsi="Times New Roman" w:cs="Times New Roman"/>
        </w:rPr>
      </w:pPr>
      <w:r w:rsidRPr="00776F63">
        <w:rPr>
          <w:rFonts w:ascii="Times New Roman" w:hAnsi="Times New Roman" w:cs="Times New Roman"/>
        </w:rPr>
        <w:t>Harassment</w:t>
      </w:r>
      <w:r w:rsidR="00BB1570">
        <w:rPr>
          <w:rFonts w:ascii="Times New Roman" w:hAnsi="Times New Roman" w:cs="Times New Roman"/>
        </w:rPr>
        <w:t>;</w:t>
      </w:r>
    </w:p>
    <w:p w14:paraId="0BFDBB51" w14:textId="77777777" w:rsidR="00F564D7" w:rsidRPr="00776F63" w:rsidRDefault="00F564D7" w:rsidP="00776F63">
      <w:pPr>
        <w:spacing w:after="60"/>
        <w:rPr>
          <w:rFonts w:ascii="Times New Roman" w:hAnsi="Times New Roman" w:cs="Times New Roman"/>
        </w:rPr>
      </w:pPr>
      <w:r w:rsidRPr="00776F63">
        <w:rPr>
          <w:rFonts w:ascii="Times New Roman" w:hAnsi="Times New Roman" w:cs="Times New Roman"/>
        </w:rPr>
        <w:t>Discrimination</w:t>
      </w:r>
      <w:r w:rsidR="00BB1570">
        <w:rPr>
          <w:rFonts w:ascii="Times New Roman" w:hAnsi="Times New Roman" w:cs="Times New Roman"/>
        </w:rPr>
        <w:t>;</w:t>
      </w:r>
    </w:p>
    <w:p w14:paraId="0BFDBB52" w14:textId="77777777" w:rsidR="00F564D7" w:rsidRPr="009C485A" w:rsidRDefault="00F564D7" w:rsidP="00776F63">
      <w:pPr>
        <w:spacing w:after="60"/>
        <w:rPr>
          <w:rFonts w:ascii="Times New Roman" w:hAnsi="Times New Roman" w:cs="Times New Roman"/>
          <w:b/>
        </w:rPr>
      </w:pPr>
      <w:r w:rsidRPr="009C485A">
        <w:rPr>
          <w:rFonts w:ascii="Times New Roman" w:hAnsi="Times New Roman" w:cs="Times New Roman"/>
          <w:b/>
        </w:rPr>
        <w:t>Retaliation</w:t>
      </w:r>
      <w:r w:rsidR="00BB1570">
        <w:rPr>
          <w:rFonts w:ascii="Times New Roman" w:hAnsi="Times New Roman" w:cs="Times New Roman"/>
          <w:b/>
        </w:rPr>
        <w:t>;</w:t>
      </w:r>
    </w:p>
    <w:p w14:paraId="0BFDBB53" w14:textId="77777777" w:rsidR="00F564D7" w:rsidRPr="008E2CB0" w:rsidRDefault="00F564D7" w:rsidP="00776F63">
      <w:pPr>
        <w:spacing w:after="60"/>
        <w:rPr>
          <w:rFonts w:ascii="Times New Roman" w:hAnsi="Times New Roman" w:cs="Times New Roman"/>
          <w:sz w:val="20"/>
          <w:szCs w:val="20"/>
        </w:rPr>
      </w:pPr>
      <w:r w:rsidRPr="00776F63">
        <w:rPr>
          <w:rFonts w:ascii="Times New Roman" w:hAnsi="Times New Roman" w:cs="Times New Roman"/>
        </w:rPr>
        <w:t>Wrongful discipline</w:t>
      </w:r>
      <w:r w:rsidR="00BB1570">
        <w:rPr>
          <w:rFonts w:ascii="Times New Roman" w:hAnsi="Times New Roman" w:cs="Times New Roman"/>
        </w:rPr>
        <w:t>;</w:t>
      </w:r>
    </w:p>
    <w:p w14:paraId="0BFDBB54" w14:textId="77777777" w:rsidR="008E2CB0" w:rsidRDefault="00F564D7" w:rsidP="005E2C29">
      <w:pPr>
        <w:spacing w:after="480"/>
        <w:rPr>
          <w:rFonts w:ascii="Times New Roman" w:hAnsi="Times New Roman" w:cs="Times New Roman"/>
        </w:rPr>
      </w:pPr>
      <w:r w:rsidRPr="00776F63">
        <w:rPr>
          <w:rFonts w:ascii="Times New Roman" w:hAnsi="Times New Roman" w:cs="Times New Roman"/>
        </w:rPr>
        <w:t xml:space="preserve">Failure to provide or enforce adequate or consistent policies and procedures relating to any </w:t>
      </w:r>
      <w:r w:rsidR="009C485A" w:rsidRPr="009C485A">
        <w:rPr>
          <w:rFonts w:ascii="Times New Roman" w:hAnsi="Times New Roman" w:cs="Times New Roman"/>
          <w:b/>
        </w:rPr>
        <w:t>W</w:t>
      </w:r>
      <w:r w:rsidRPr="009C485A">
        <w:rPr>
          <w:rFonts w:ascii="Times New Roman" w:hAnsi="Times New Roman" w:cs="Times New Roman"/>
          <w:b/>
        </w:rPr>
        <w:t xml:space="preserve">rongful </w:t>
      </w:r>
      <w:r w:rsidR="009C485A" w:rsidRPr="009C485A">
        <w:rPr>
          <w:rFonts w:ascii="Times New Roman" w:hAnsi="Times New Roman" w:cs="Times New Roman"/>
          <w:b/>
        </w:rPr>
        <w:t>E</w:t>
      </w:r>
      <w:r w:rsidRPr="009C485A">
        <w:rPr>
          <w:rFonts w:ascii="Times New Roman" w:hAnsi="Times New Roman" w:cs="Times New Roman"/>
          <w:b/>
        </w:rPr>
        <w:t xml:space="preserve">mployment </w:t>
      </w:r>
      <w:r w:rsidR="009C485A" w:rsidRPr="009C485A">
        <w:rPr>
          <w:rFonts w:ascii="Times New Roman" w:hAnsi="Times New Roman" w:cs="Times New Roman"/>
          <w:b/>
        </w:rPr>
        <w:t>P</w:t>
      </w:r>
      <w:r w:rsidRPr="009C485A">
        <w:rPr>
          <w:rFonts w:ascii="Times New Roman" w:hAnsi="Times New Roman" w:cs="Times New Roman"/>
          <w:b/>
        </w:rPr>
        <w:t>ractice</w:t>
      </w:r>
    </w:p>
    <w:p w14:paraId="0BFDBB55" w14:textId="77777777" w:rsidR="00F564D7" w:rsidRPr="005E2C29" w:rsidRDefault="008E2CB0" w:rsidP="008E2CB0">
      <w:pPr>
        <w:rPr>
          <w:rFonts w:ascii="Times New Roman" w:hAnsi="Times New Roman" w:cs="Times New Roman"/>
          <w:b/>
        </w:rPr>
      </w:pPr>
      <w:r w:rsidRPr="005E2C29">
        <w:rPr>
          <w:rFonts w:ascii="Times New Roman" w:eastAsia="Times New Roman" w:hAnsi="Times New Roman" w:cs="Times New Roman"/>
          <w:i/>
          <w:color w:val="000000"/>
        </w:rPr>
        <w:t>This document is descriptive only and does not constitute a part of, or endorsement to, the policies. Whether and to what extent a particular loss is covered depends on the facts and circumstances of the loss and the terms and conditions of the policies as issued. No warranties or representations of any kind are made to any party except as provided in the issued policies.</w:t>
      </w:r>
      <w:r w:rsidR="00F564D7" w:rsidRPr="005E2C29">
        <w:rPr>
          <w:rFonts w:ascii="Times New Roman" w:hAnsi="Times New Roman" w:cs="Times New Roman"/>
          <w:b/>
        </w:rPr>
        <w:br w:type="page"/>
      </w:r>
    </w:p>
    <w:p w14:paraId="0BFDBB56" w14:textId="77777777" w:rsidR="00861955" w:rsidRPr="00776F63" w:rsidRDefault="00861955" w:rsidP="00F564D7">
      <w:pPr>
        <w:rPr>
          <w:rFonts w:ascii="Times New Roman" w:hAnsi="Times New Roman" w:cs="Times New Roman"/>
          <w:b/>
        </w:rPr>
      </w:pPr>
    </w:p>
    <w:p w14:paraId="0BFDBB57" w14:textId="77777777" w:rsidR="00F564D7" w:rsidRPr="00776F63" w:rsidRDefault="00F564D7" w:rsidP="00F564D7">
      <w:pPr>
        <w:rPr>
          <w:rFonts w:ascii="Times New Roman" w:hAnsi="Times New Roman" w:cs="Times New Roman"/>
        </w:rPr>
      </w:pPr>
      <w:r w:rsidRPr="00776F63">
        <w:rPr>
          <w:rFonts w:ascii="Times New Roman" w:hAnsi="Times New Roman" w:cs="Times New Roman"/>
          <w:b/>
        </w:rPr>
        <w:t>POLICY STRUCTURE</w:t>
      </w:r>
      <w:r w:rsidRPr="00776F63">
        <w:rPr>
          <w:rFonts w:ascii="Times New Roman" w:hAnsi="Times New Roman" w:cs="Times New Roman"/>
        </w:rPr>
        <w:t>:  Limits are determined for each Local based on their member numbers and total assets.  Locals with assets under $150,000 are eligible for a limit of $250,000. Locals with between $150,000 and $500,000 in assets are eligible for a Sub-Limit of $500,000 and Locals with over $500,000 in assets are eligible for a Sub-Limit of $1,000,000.</w:t>
      </w:r>
    </w:p>
    <w:p w14:paraId="0BFDBB58" w14:textId="65F3DF88" w:rsidR="00F564D7" w:rsidRPr="00776F63" w:rsidRDefault="00F564D7" w:rsidP="00F564D7">
      <w:pPr>
        <w:rPr>
          <w:rFonts w:ascii="Times New Roman" w:hAnsi="Times New Roman" w:cs="Times New Roman"/>
        </w:rPr>
      </w:pPr>
      <w:r w:rsidRPr="00776F63">
        <w:rPr>
          <w:rFonts w:ascii="Times New Roman" w:hAnsi="Times New Roman" w:cs="Times New Roman"/>
        </w:rPr>
        <w:t xml:space="preserve">Retention/Deductible:  this is the amount that the Local will pay on each claim before the carrier will make payments:  $5,000 for </w:t>
      </w:r>
      <w:r w:rsidR="00CF06D6">
        <w:rPr>
          <w:rFonts w:ascii="Times New Roman" w:hAnsi="Times New Roman" w:cs="Times New Roman"/>
        </w:rPr>
        <w:t>all policy limits</w:t>
      </w:r>
      <w:r w:rsidR="00C56419">
        <w:rPr>
          <w:rFonts w:ascii="Times New Roman" w:hAnsi="Times New Roman" w:cs="Times New Roman"/>
        </w:rPr>
        <w:t xml:space="preserve"> except </w:t>
      </w:r>
      <w:r w:rsidR="00D72D9B">
        <w:rPr>
          <w:rFonts w:ascii="Times New Roman" w:hAnsi="Times New Roman" w:cs="Times New Roman"/>
        </w:rPr>
        <w:t>for California which is $10,000</w:t>
      </w:r>
      <w:r w:rsidRPr="00776F63">
        <w:rPr>
          <w:rFonts w:ascii="Times New Roman" w:hAnsi="Times New Roman" w:cs="Times New Roman"/>
        </w:rPr>
        <w:t>.</w:t>
      </w:r>
    </w:p>
    <w:p w14:paraId="0BFDBB59" w14:textId="4AAA3451" w:rsidR="00EB6356" w:rsidRDefault="00F564D7" w:rsidP="00F564D7">
      <w:pPr>
        <w:rPr>
          <w:rFonts w:ascii="Times New Roman" w:hAnsi="Times New Roman" w:cs="Times New Roman"/>
        </w:rPr>
      </w:pPr>
      <w:r w:rsidRPr="00776F63">
        <w:rPr>
          <w:rFonts w:ascii="Times New Roman" w:hAnsi="Times New Roman" w:cs="Times New Roman"/>
        </w:rPr>
        <w:t xml:space="preserve">We need a minimum of </w:t>
      </w:r>
      <w:r w:rsidR="00B04709">
        <w:rPr>
          <w:rFonts w:ascii="Times New Roman" w:hAnsi="Times New Roman" w:cs="Times New Roman"/>
        </w:rPr>
        <w:t>4-</w:t>
      </w:r>
      <w:r w:rsidRPr="00776F63">
        <w:rPr>
          <w:rFonts w:ascii="Times New Roman" w:hAnsi="Times New Roman" w:cs="Times New Roman"/>
        </w:rPr>
        <w:t xml:space="preserve">6 locals to create a Master policy.  A Master policy will consist of a group of Locals with their individually assigned limit, who would all share an annual policy Aggregate of $2,000,000.  For example:  7 Locals in the State of </w:t>
      </w:r>
      <w:r w:rsidR="00382D1E">
        <w:rPr>
          <w:rFonts w:ascii="Times New Roman" w:hAnsi="Times New Roman" w:cs="Times New Roman"/>
        </w:rPr>
        <w:t>NY</w:t>
      </w:r>
      <w:r w:rsidRPr="00776F63">
        <w:rPr>
          <w:rFonts w:ascii="Times New Roman" w:hAnsi="Times New Roman" w:cs="Times New Roman"/>
        </w:rPr>
        <w:t xml:space="preserve"> all with assets under $150,000 are individually eligible for a Limit of $250,000.  If any or several of these Locals had a claim, the maximum amount the carrier would pay would be their individual Sub-Limit.  Multiple Locals on this policy could present claims in the same policy term but the maximum the policy would pay on ALL claims in that term would be $2,000,000.</w:t>
      </w:r>
    </w:p>
    <w:p w14:paraId="0BFDBB5A" w14:textId="77777777" w:rsidR="00776F63" w:rsidRPr="00776F63" w:rsidRDefault="00776F63" w:rsidP="00F564D7">
      <w:pPr>
        <w:rPr>
          <w:rFonts w:ascii="Times New Roman" w:hAnsi="Times New Roman" w:cs="Times New Roman"/>
        </w:rPr>
      </w:pPr>
    </w:p>
    <w:p w14:paraId="0BFDBB5B" w14:textId="77777777" w:rsidR="00EB6356" w:rsidRPr="00776F63" w:rsidRDefault="00EB6356" w:rsidP="00F564D7">
      <w:pPr>
        <w:rPr>
          <w:rFonts w:ascii="Times New Roman" w:hAnsi="Times New Roman" w:cs="Times New Roman"/>
          <w:b/>
        </w:rPr>
      </w:pPr>
      <w:r w:rsidRPr="00776F63">
        <w:rPr>
          <w:rFonts w:ascii="Times New Roman" w:hAnsi="Times New Roman" w:cs="Times New Roman"/>
          <w:b/>
        </w:rPr>
        <w:t>IMPORTANT POLICY FEATURES:</w:t>
      </w:r>
    </w:p>
    <w:p w14:paraId="0BFDBB5C" w14:textId="77777777" w:rsidR="00EB6356" w:rsidRPr="00776F63" w:rsidRDefault="00EB6356" w:rsidP="00776F63">
      <w:pPr>
        <w:spacing w:after="60"/>
        <w:rPr>
          <w:rFonts w:ascii="Times New Roman" w:hAnsi="Times New Roman" w:cs="Times New Roman"/>
        </w:rPr>
      </w:pPr>
      <w:r w:rsidRPr="00776F63">
        <w:rPr>
          <w:rFonts w:ascii="Times New Roman" w:hAnsi="Times New Roman" w:cs="Times New Roman"/>
        </w:rPr>
        <w:t>The Policyholder can select counsel</w:t>
      </w:r>
    </w:p>
    <w:p w14:paraId="0BFDBB5D" w14:textId="77777777" w:rsidR="00EB6356" w:rsidRPr="00776F63" w:rsidRDefault="00EB6356" w:rsidP="00776F63">
      <w:pPr>
        <w:spacing w:after="60"/>
        <w:rPr>
          <w:rFonts w:ascii="Times New Roman" w:hAnsi="Times New Roman" w:cs="Times New Roman"/>
        </w:rPr>
      </w:pPr>
      <w:r w:rsidRPr="00776F63">
        <w:rPr>
          <w:rFonts w:ascii="Times New Roman" w:hAnsi="Times New Roman" w:cs="Times New Roman"/>
        </w:rPr>
        <w:t>Duty to Defend coverage is available.</w:t>
      </w:r>
    </w:p>
    <w:p w14:paraId="0BFDBB5E" w14:textId="77777777" w:rsidR="00EB6356" w:rsidRPr="00776F63" w:rsidRDefault="00EB6356" w:rsidP="00776F63">
      <w:pPr>
        <w:spacing w:after="60"/>
        <w:rPr>
          <w:rFonts w:ascii="Times New Roman" w:hAnsi="Times New Roman" w:cs="Times New Roman"/>
        </w:rPr>
      </w:pPr>
      <w:r w:rsidRPr="00776F63">
        <w:rPr>
          <w:rFonts w:ascii="Times New Roman" w:hAnsi="Times New Roman" w:cs="Times New Roman"/>
        </w:rPr>
        <w:t>Policy is non-cancellable during the policy term except for nonpayment of premium</w:t>
      </w:r>
    </w:p>
    <w:p w14:paraId="0BFDBB5F" w14:textId="2DD05DF2" w:rsidR="00EB6356" w:rsidRPr="00776F63" w:rsidRDefault="00EB6356" w:rsidP="00DB1934">
      <w:pPr>
        <w:spacing w:after="60"/>
        <w:rPr>
          <w:rFonts w:ascii="Times New Roman" w:hAnsi="Times New Roman" w:cs="Times New Roman"/>
        </w:rPr>
      </w:pPr>
      <w:r w:rsidRPr="00776F63">
        <w:rPr>
          <w:rFonts w:ascii="Times New Roman" w:hAnsi="Times New Roman" w:cs="Times New Roman"/>
        </w:rPr>
        <w:t>Coverage is provided by Markel American Insurance Co</w:t>
      </w:r>
      <w:r w:rsidR="00DB1934">
        <w:rPr>
          <w:rFonts w:ascii="Times New Roman" w:hAnsi="Times New Roman" w:cs="Times New Roman"/>
        </w:rPr>
        <w:t>mpany.  r</w:t>
      </w:r>
      <w:r w:rsidRPr="00776F63">
        <w:rPr>
          <w:rFonts w:ascii="Times New Roman" w:hAnsi="Times New Roman" w:cs="Times New Roman"/>
        </w:rPr>
        <w:t>ated A</w:t>
      </w:r>
      <w:r w:rsidR="00E64759">
        <w:rPr>
          <w:rFonts w:ascii="Times New Roman" w:hAnsi="Times New Roman" w:cs="Times New Roman"/>
        </w:rPr>
        <w:t>/</w:t>
      </w:r>
      <w:r w:rsidRPr="00776F63">
        <w:rPr>
          <w:rFonts w:ascii="Times New Roman" w:hAnsi="Times New Roman" w:cs="Times New Roman"/>
        </w:rPr>
        <w:t xml:space="preserve">XV </w:t>
      </w:r>
      <w:r w:rsidR="00DB1934">
        <w:rPr>
          <w:rFonts w:ascii="Times New Roman" w:hAnsi="Times New Roman" w:cs="Times New Roman"/>
        </w:rPr>
        <w:t xml:space="preserve">by A.M. Best Company as of </w:t>
      </w:r>
      <w:r w:rsidR="00B04709">
        <w:rPr>
          <w:rFonts w:ascii="Times New Roman" w:hAnsi="Times New Roman" w:cs="Times New Roman"/>
        </w:rPr>
        <w:t>12/16</w:t>
      </w:r>
      <w:r w:rsidR="003C5E20">
        <w:rPr>
          <w:rFonts w:ascii="Times New Roman" w:hAnsi="Times New Roman" w:cs="Times New Roman"/>
        </w:rPr>
        <w:t>/2</w:t>
      </w:r>
      <w:r w:rsidR="00B04709">
        <w:rPr>
          <w:rFonts w:ascii="Times New Roman" w:hAnsi="Times New Roman" w:cs="Times New Roman"/>
        </w:rPr>
        <w:t>4</w:t>
      </w:r>
      <w:r w:rsidR="00B60A45">
        <w:rPr>
          <w:rFonts w:ascii="Times New Roman" w:hAnsi="Times New Roman" w:cs="Times New Roman"/>
        </w:rPr>
        <w:t>.</w:t>
      </w:r>
    </w:p>
    <w:p w14:paraId="0BFDBB60" w14:textId="279B1BEA" w:rsidR="00EB6356" w:rsidRPr="00776F63" w:rsidRDefault="00DB1934" w:rsidP="00776F63">
      <w:pPr>
        <w:spacing w:after="60"/>
        <w:rPr>
          <w:rFonts w:ascii="Times New Roman" w:hAnsi="Times New Roman" w:cs="Times New Roman"/>
        </w:rPr>
      </w:pPr>
      <w:r>
        <w:rPr>
          <w:rFonts w:ascii="Times New Roman" w:hAnsi="Times New Roman" w:cs="Times New Roman"/>
        </w:rPr>
        <w:t>Where applicable</w:t>
      </w:r>
      <w:r w:rsidR="000A68D3">
        <w:rPr>
          <w:rFonts w:ascii="Times New Roman" w:hAnsi="Times New Roman" w:cs="Times New Roman"/>
        </w:rPr>
        <w:t>,</w:t>
      </w:r>
      <w:r>
        <w:rPr>
          <w:rFonts w:ascii="Times New Roman" w:hAnsi="Times New Roman" w:cs="Times New Roman"/>
        </w:rPr>
        <w:t xml:space="preserve"> </w:t>
      </w:r>
      <w:r w:rsidR="00EB6356" w:rsidRPr="00776F63">
        <w:rPr>
          <w:rFonts w:ascii="Times New Roman" w:hAnsi="Times New Roman" w:cs="Times New Roman"/>
        </w:rPr>
        <w:t>Individual Labor Leader Coverage is available at an additional premium charge</w:t>
      </w:r>
    </w:p>
    <w:p w14:paraId="0BFDBB61" w14:textId="77777777" w:rsidR="00EB6356" w:rsidRPr="00776F63" w:rsidRDefault="00EB6356" w:rsidP="00EB6356">
      <w:pPr>
        <w:spacing w:after="0"/>
        <w:rPr>
          <w:rFonts w:ascii="Times New Roman" w:hAnsi="Times New Roman" w:cs="Times New Roman"/>
        </w:rPr>
      </w:pPr>
      <w:r w:rsidRPr="00776F63">
        <w:rPr>
          <w:rFonts w:ascii="Times New Roman" w:hAnsi="Times New Roman" w:cs="Times New Roman"/>
        </w:rPr>
        <w:t>Final Adjudication Coverage is available at no additional premium charge</w:t>
      </w:r>
    </w:p>
    <w:p w14:paraId="0BFDBB62" w14:textId="77777777" w:rsidR="00EB6356" w:rsidRDefault="00EB6356" w:rsidP="00EB6356">
      <w:pPr>
        <w:spacing w:after="0"/>
        <w:rPr>
          <w:rFonts w:ascii="Times New Roman" w:hAnsi="Times New Roman" w:cs="Times New Roman"/>
        </w:rPr>
      </w:pPr>
    </w:p>
    <w:p w14:paraId="0BFDBB63" w14:textId="77777777" w:rsidR="00776F63" w:rsidRPr="00776F63" w:rsidRDefault="00776F63" w:rsidP="00EB6356">
      <w:pPr>
        <w:spacing w:after="0"/>
        <w:rPr>
          <w:rFonts w:ascii="Times New Roman" w:hAnsi="Times New Roman" w:cs="Times New Roman"/>
        </w:rPr>
      </w:pPr>
    </w:p>
    <w:p w14:paraId="0BFDBB64" w14:textId="77777777" w:rsidR="00EB6356" w:rsidRPr="00776F63" w:rsidRDefault="00EB6356" w:rsidP="00EB6356">
      <w:pPr>
        <w:spacing w:after="0"/>
        <w:rPr>
          <w:rFonts w:ascii="Times New Roman" w:hAnsi="Times New Roman" w:cs="Times New Roman"/>
          <w:b/>
        </w:rPr>
      </w:pPr>
      <w:r w:rsidRPr="00776F63">
        <w:rPr>
          <w:rFonts w:ascii="Times New Roman" w:hAnsi="Times New Roman" w:cs="Times New Roman"/>
          <w:b/>
        </w:rPr>
        <w:t xml:space="preserve">INDIVIDUAL LABOR LEADER COVERAGE:  </w:t>
      </w:r>
    </w:p>
    <w:p w14:paraId="0BFDBB65" w14:textId="77777777" w:rsidR="00EB6356" w:rsidRPr="00776F63" w:rsidRDefault="00EB6356" w:rsidP="00EB6356">
      <w:pPr>
        <w:spacing w:after="0"/>
        <w:rPr>
          <w:rFonts w:ascii="Times New Roman" w:hAnsi="Times New Roman" w:cs="Times New Roman"/>
        </w:rPr>
      </w:pPr>
      <w:r w:rsidRPr="00776F63">
        <w:rPr>
          <w:rFonts w:ascii="Times New Roman" w:hAnsi="Times New Roman" w:cs="Times New Roman"/>
        </w:rPr>
        <w:t xml:space="preserve">This coverage was designed for Unions that fall under the LMRDA/Landrum Griffin Act.  The Union in cases surrounding illegal acts, such as accusations of personal profit, cannot indemnity the Officers.  The Officers are required under the law to defend themselves.   This is a separate limit of liability/aggregate from the main policy and only applies to the individuals listed on the endorsement.  The individuals pay for the coverage out of their own pocket and </w:t>
      </w:r>
      <w:r w:rsidR="008453FD" w:rsidRPr="00776F63">
        <w:rPr>
          <w:rFonts w:ascii="Times New Roman" w:hAnsi="Times New Roman" w:cs="Times New Roman"/>
        </w:rPr>
        <w:t>coverage</w:t>
      </w:r>
      <w:r w:rsidRPr="00776F63">
        <w:rPr>
          <w:rFonts w:ascii="Times New Roman" w:hAnsi="Times New Roman" w:cs="Times New Roman"/>
        </w:rPr>
        <w:t xml:space="preserve"> is occurrence based so it will follow the Officers even after they retire or are replaced by new Officers.  The annual premium for a limit of $100,000 is $100.</w:t>
      </w:r>
      <w:r w:rsidR="008453FD" w:rsidRPr="00776F63">
        <w:rPr>
          <w:rFonts w:ascii="Times New Roman" w:hAnsi="Times New Roman" w:cs="Times New Roman"/>
        </w:rPr>
        <w:t xml:space="preserve"> </w:t>
      </w:r>
      <w:r w:rsidR="00DB1934">
        <w:rPr>
          <w:rFonts w:ascii="Times New Roman" w:hAnsi="Times New Roman" w:cs="Times New Roman"/>
        </w:rPr>
        <w:t xml:space="preserve">per officer.  </w:t>
      </w:r>
      <w:r w:rsidR="008453FD" w:rsidRPr="00776F63">
        <w:rPr>
          <w:rFonts w:ascii="Times New Roman" w:hAnsi="Times New Roman" w:cs="Times New Roman"/>
        </w:rPr>
        <w:t>Other limits are available by request.</w:t>
      </w:r>
    </w:p>
    <w:p w14:paraId="0BFDBB66" w14:textId="77777777" w:rsidR="00F564D7" w:rsidRPr="00776F63" w:rsidRDefault="00F564D7" w:rsidP="00F564D7">
      <w:pPr>
        <w:spacing w:after="0"/>
        <w:rPr>
          <w:rFonts w:ascii="Times New Roman" w:hAnsi="Times New Roman" w:cs="Times New Roman"/>
        </w:rPr>
      </w:pPr>
    </w:p>
    <w:p w14:paraId="0BFDBB67" w14:textId="77777777" w:rsidR="00F564D7" w:rsidRPr="003F7634" w:rsidRDefault="003F7634" w:rsidP="003F7634">
      <w:pPr>
        <w:spacing w:after="0"/>
        <w:jc w:val="center"/>
        <w:rPr>
          <w:rFonts w:ascii="Times New Roman" w:hAnsi="Times New Roman" w:cs="Times New Roman"/>
          <w:b/>
          <w:sz w:val="28"/>
          <w:szCs w:val="28"/>
        </w:rPr>
      </w:pPr>
      <w:r>
        <w:rPr>
          <w:rFonts w:ascii="Times New Roman" w:hAnsi="Times New Roman" w:cs="Times New Roman"/>
          <w:b/>
          <w:sz w:val="28"/>
          <w:szCs w:val="28"/>
        </w:rPr>
        <w:t>www.schoenfeldins.com/IAFF</w:t>
      </w:r>
    </w:p>
    <w:p w14:paraId="0BFDBB68" w14:textId="77777777" w:rsidR="00EB19B0" w:rsidRDefault="00EB19B0" w:rsidP="00EB19B0">
      <w:pPr>
        <w:spacing w:after="0"/>
        <w:rPr>
          <w:rFonts w:ascii="Times New Roman" w:hAnsi="Times New Roman" w:cs="Times New Roman"/>
          <w:b/>
        </w:rPr>
      </w:pPr>
      <w:r>
        <w:rPr>
          <w:rFonts w:ascii="Times New Roman" w:hAnsi="Times New Roman" w:cs="Times New Roman"/>
          <w:b/>
        </w:rPr>
        <w:t xml:space="preserve">CONTACT INFO  -  </w:t>
      </w:r>
      <w:r>
        <w:rPr>
          <w:rFonts w:ascii="Times New Roman" w:hAnsi="Times New Roman" w:cs="Times New Roman"/>
          <w:b/>
          <w:u w:val="single"/>
        </w:rPr>
        <w:t>IAFF INSURANCE DIVISION /</w:t>
      </w:r>
      <w:r>
        <w:rPr>
          <w:rFonts w:ascii="Times New Roman" w:hAnsi="Times New Roman" w:cs="Times New Roman"/>
          <w:b/>
        </w:rPr>
        <w:t xml:space="preserve"> </w:t>
      </w:r>
      <w:r>
        <w:rPr>
          <w:rFonts w:ascii="Times New Roman" w:hAnsi="Times New Roman" w:cs="Times New Roman"/>
          <w:b/>
          <w:u w:val="single"/>
        </w:rPr>
        <w:t>SCHOENFELD INSURANCE ASSOC.</w:t>
      </w:r>
    </w:p>
    <w:p w14:paraId="0BFDBB69" w14:textId="77777777" w:rsidR="00EB19B0" w:rsidRDefault="00EB19B0" w:rsidP="00EB19B0">
      <w:pPr>
        <w:spacing w:after="0"/>
        <w:rPr>
          <w:rFonts w:ascii="Times New Roman" w:hAnsi="Times New Roman" w:cs="Times New Roman"/>
          <w:b/>
        </w:rPr>
      </w:pPr>
      <w:r>
        <w:rPr>
          <w:rFonts w:ascii="Times New Roman" w:hAnsi="Times New Roman" w:cs="Times New Roman"/>
          <w:b/>
        </w:rPr>
        <w:t xml:space="preserve">Karen Feger, CIC, CRM   410-602-2000 ext 320     </w:t>
      </w:r>
      <w:hyperlink r:id="rId6" w:history="1">
        <w:r>
          <w:rPr>
            <w:rStyle w:val="Hyperlink"/>
            <w:rFonts w:ascii="Times New Roman" w:hAnsi="Times New Roman" w:cs="Times New Roman"/>
            <w:b/>
          </w:rPr>
          <w:t>kfeger@schoenfeldins.com</w:t>
        </w:r>
      </w:hyperlink>
    </w:p>
    <w:p w14:paraId="0BFDBB6A" w14:textId="77777777" w:rsidR="00EB19B0" w:rsidRDefault="00EB19B0" w:rsidP="00EB19B0">
      <w:pPr>
        <w:spacing w:after="0"/>
        <w:rPr>
          <w:rFonts w:ascii="Times New Roman" w:hAnsi="Times New Roman" w:cs="Times New Roman"/>
          <w:b/>
        </w:rPr>
      </w:pPr>
      <w:r>
        <w:rPr>
          <w:rFonts w:ascii="Times New Roman" w:hAnsi="Times New Roman" w:cs="Times New Roman"/>
          <w:b/>
        </w:rPr>
        <w:t xml:space="preserve">Judy Morrison, CPCU       410-602-2000 ext 313     </w:t>
      </w:r>
      <w:hyperlink r:id="rId7" w:history="1">
        <w:r>
          <w:rPr>
            <w:rStyle w:val="Hyperlink"/>
            <w:rFonts w:ascii="Times New Roman" w:hAnsi="Times New Roman" w:cs="Times New Roman"/>
            <w:b/>
          </w:rPr>
          <w:t>jmorrison@schoenfeldins.com</w:t>
        </w:r>
      </w:hyperlink>
      <w:r>
        <w:rPr>
          <w:rFonts w:ascii="Times New Roman" w:hAnsi="Times New Roman" w:cs="Times New Roman"/>
          <w:b/>
        </w:rPr>
        <w:t xml:space="preserve"> </w:t>
      </w:r>
    </w:p>
    <w:p w14:paraId="0BFDBB6B" w14:textId="77777777" w:rsidR="00EB19B0" w:rsidRPr="00776F63" w:rsidRDefault="00EB19B0" w:rsidP="00F564D7">
      <w:pPr>
        <w:spacing w:after="0"/>
        <w:rPr>
          <w:rFonts w:ascii="Times New Roman" w:hAnsi="Times New Roman" w:cs="Times New Roman"/>
          <w:b/>
        </w:rPr>
      </w:pPr>
    </w:p>
    <w:sectPr w:rsidR="00EB19B0" w:rsidRPr="00776F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DBB6E" w14:textId="77777777" w:rsidR="004628A4" w:rsidRDefault="004628A4" w:rsidP="004628A4">
      <w:pPr>
        <w:spacing w:after="0" w:line="240" w:lineRule="auto"/>
      </w:pPr>
      <w:r>
        <w:separator/>
      </w:r>
    </w:p>
  </w:endnote>
  <w:endnote w:type="continuationSeparator" w:id="0">
    <w:p w14:paraId="0BFDBB6F" w14:textId="77777777" w:rsidR="004628A4" w:rsidRDefault="004628A4" w:rsidP="0046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DBB6C" w14:textId="77777777" w:rsidR="004628A4" w:rsidRDefault="004628A4" w:rsidP="004628A4">
      <w:pPr>
        <w:spacing w:after="0" w:line="240" w:lineRule="auto"/>
      </w:pPr>
      <w:r>
        <w:separator/>
      </w:r>
    </w:p>
  </w:footnote>
  <w:footnote w:type="continuationSeparator" w:id="0">
    <w:p w14:paraId="0BFDBB6D" w14:textId="77777777" w:rsidR="004628A4" w:rsidRDefault="004628A4" w:rsidP="0046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le"/>
      <w:id w:val="77738743"/>
      <w:placeholder>
        <w:docPart w:val="28C70FAAC30A4DF09DFA32B7D80CE4B3"/>
      </w:placeholder>
      <w:dataBinding w:prefixMappings="xmlns:ns0='http://schemas.openxmlformats.org/package/2006/metadata/core-properties' xmlns:ns1='http://purl.org/dc/elements/1.1/'" w:xpath="/ns0:coreProperties[1]/ns1:title[1]" w:storeItemID="{6C3C8BC8-F283-45AE-878A-BAB7291924A1}"/>
      <w:text/>
    </w:sdtPr>
    <w:sdtEndPr/>
    <w:sdtContent>
      <w:p w14:paraId="0BFDBB70" w14:textId="77777777" w:rsidR="004628A4" w:rsidRDefault="004628A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IAFF – Union Liability Program (D&amp;O/EPL)</w:t>
        </w:r>
      </w:p>
    </w:sdtContent>
  </w:sdt>
  <w:p w14:paraId="0BFDBB71" w14:textId="77777777" w:rsidR="004628A4" w:rsidRDefault="00462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BD9"/>
    <w:rsid w:val="000644DF"/>
    <w:rsid w:val="000A68D3"/>
    <w:rsid w:val="00214451"/>
    <w:rsid w:val="00292E06"/>
    <w:rsid w:val="00312A95"/>
    <w:rsid w:val="00382D1E"/>
    <w:rsid w:val="003C5E20"/>
    <w:rsid w:val="003F7634"/>
    <w:rsid w:val="004628A4"/>
    <w:rsid w:val="00464A83"/>
    <w:rsid w:val="0051580C"/>
    <w:rsid w:val="00521AEF"/>
    <w:rsid w:val="005E2C29"/>
    <w:rsid w:val="005F2774"/>
    <w:rsid w:val="00776F63"/>
    <w:rsid w:val="007D28E2"/>
    <w:rsid w:val="008453FD"/>
    <w:rsid w:val="00861955"/>
    <w:rsid w:val="00870D81"/>
    <w:rsid w:val="008E2CB0"/>
    <w:rsid w:val="00942BEE"/>
    <w:rsid w:val="009C485A"/>
    <w:rsid w:val="00A661CE"/>
    <w:rsid w:val="00B04709"/>
    <w:rsid w:val="00B60A45"/>
    <w:rsid w:val="00B72CED"/>
    <w:rsid w:val="00BB1570"/>
    <w:rsid w:val="00C55BD9"/>
    <w:rsid w:val="00C56419"/>
    <w:rsid w:val="00CF06D6"/>
    <w:rsid w:val="00D72D9B"/>
    <w:rsid w:val="00DB1934"/>
    <w:rsid w:val="00DC705B"/>
    <w:rsid w:val="00DD551A"/>
    <w:rsid w:val="00E64759"/>
    <w:rsid w:val="00EB19B0"/>
    <w:rsid w:val="00EB6356"/>
    <w:rsid w:val="00F40ED8"/>
    <w:rsid w:val="00F564D7"/>
    <w:rsid w:val="00F61CC7"/>
    <w:rsid w:val="00FB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BB41"/>
  <w15:docId w15:val="{903C6562-7AB3-407E-B4F3-94E4E6C7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8A4"/>
  </w:style>
  <w:style w:type="paragraph" w:styleId="Footer">
    <w:name w:val="footer"/>
    <w:basedOn w:val="Normal"/>
    <w:link w:val="FooterChar"/>
    <w:uiPriority w:val="99"/>
    <w:unhideWhenUsed/>
    <w:rsid w:val="00462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8A4"/>
  </w:style>
  <w:style w:type="paragraph" w:styleId="BalloonText">
    <w:name w:val="Balloon Text"/>
    <w:basedOn w:val="Normal"/>
    <w:link w:val="BalloonTextChar"/>
    <w:uiPriority w:val="99"/>
    <w:semiHidden/>
    <w:unhideWhenUsed/>
    <w:rsid w:val="0046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8A4"/>
    <w:rPr>
      <w:rFonts w:ascii="Tahoma" w:hAnsi="Tahoma" w:cs="Tahoma"/>
      <w:sz w:val="16"/>
      <w:szCs w:val="16"/>
    </w:rPr>
  </w:style>
  <w:style w:type="character" w:styleId="Hyperlink">
    <w:name w:val="Hyperlink"/>
    <w:basedOn w:val="DefaultParagraphFont"/>
    <w:uiPriority w:val="99"/>
    <w:semiHidden/>
    <w:unhideWhenUsed/>
    <w:rsid w:val="00EB19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15771">
      <w:bodyDiv w:val="1"/>
      <w:marLeft w:val="0"/>
      <w:marRight w:val="0"/>
      <w:marTop w:val="0"/>
      <w:marBottom w:val="0"/>
      <w:divBdr>
        <w:top w:val="none" w:sz="0" w:space="0" w:color="auto"/>
        <w:left w:val="none" w:sz="0" w:space="0" w:color="auto"/>
        <w:bottom w:val="none" w:sz="0" w:space="0" w:color="auto"/>
        <w:right w:val="none" w:sz="0" w:space="0" w:color="auto"/>
      </w:divBdr>
    </w:div>
    <w:div w:id="18458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morrison@schoenfeldi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feger@schoenfeldin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C70FAAC30A4DF09DFA32B7D80CE4B3"/>
        <w:category>
          <w:name w:val="General"/>
          <w:gallery w:val="placeholder"/>
        </w:category>
        <w:types>
          <w:type w:val="bbPlcHdr"/>
        </w:types>
        <w:behaviors>
          <w:behavior w:val="content"/>
        </w:behaviors>
        <w:guid w:val="{0411690F-A9A1-4556-B5F1-AFA9C40F305C}"/>
      </w:docPartPr>
      <w:docPartBody>
        <w:p w:rsidR="006672EA" w:rsidRDefault="00CB5513" w:rsidP="00CB5513">
          <w:pPr>
            <w:pStyle w:val="28C70FAAC30A4DF09DFA32B7D80CE4B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513"/>
    <w:rsid w:val="0051580C"/>
    <w:rsid w:val="006672EA"/>
    <w:rsid w:val="00CB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C70FAAC30A4DF09DFA32B7D80CE4B3">
    <w:name w:val="28C70FAAC30A4DF09DFA32B7D80CE4B3"/>
    <w:rsid w:val="00CB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IAFF – Union Liability Program (D&amp;O/EPL)</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IAFF – Union Liability Program (D&amp;O/EPL)</dc:title>
  <dc:creator>Administrator</dc:creator>
  <cp:lastModifiedBy>Karen L. Feger, CIC, CRM</cp:lastModifiedBy>
  <cp:revision>16</cp:revision>
  <cp:lastPrinted>2016-12-15T21:16:00Z</cp:lastPrinted>
  <dcterms:created xsi:type="dcterms:W3CDTF">2017-04-10T15:30:00Z</dcterms:created>
  <dcterms:modified xsi:type="dcterms:W3CDTF">2024-12-17T00:48:00Z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263aec-9504-4b0a-b764-efd1a1b4a201_Enabled">
    <vt:lpwstr>true</vt:lpwstr>
  </property>
  <property fmtid="{D5CDD505-2E9C-101B-9397-08002B2CF9AE}" pid="3" name="MSIP_Label_5c263aec-9504-4b0a-b764-efd1a1b4a201_SetDate">
    <vt:lpwstr>2024-12-17T00:47:09Z</vt:lpwstr>
  </property>
  <property fmtid="{D5CDD505-2E9C-101B-9397-08002B2CF9AE}" pid="4" name="MSIP_Label_5c263aec-9504-4b0a-b764-efd1a1b4a201_Method">
    <vt:lpwstr>Standard</vt:lpwstr>
  </property>
  <property fmtid="{D5CDD505-2E9C-101B-9397-08002B2CF9AE}" pid="5" name="MSIP_Label_5c263aec-9504-4b0a-b764-efd1a1b4a201_Name">
    <vt:lpwstr>KTG.24V2.DLP.3 - General [9261]</vt:lpwstr>
  </property>
  <property fmtid="{D5CDD505-2E9C-101B-9397-08002B2CF9AE}" pid="6" name="MSIP_Label_5c263aec-9504-4b0a-b764-efd1a1b4a201_SiteId">
    <vt:lpwstr>932a4d6d-e455-43dc-9943-6f54fb409def</vt:lpwstr>
  </property>
  <property fmtid="{D5CDD505-2E9C-101B-9397-08002B2CF9AE}" pid="7" name="MSIP_Label_5c263aec-9504-4b0a-b764-efd1a1b4a201_ActionId">
    <vt:lpwstr>2728e936-534f-4522-ba10-f35edb2e4b0c</vt:lpwstr>
  </property>
  <property fmtid="{D5CDD505-2E9C-101B-9397-08002B2CF9AE}" pid="8" name="MSIP_Label_5c263aec-9504-4b0a-b764-efd1a1b4a201_ContentBits">
    <vt:lpwstr>0</vt:lpwstr>
  </property>
</Properties>
</file>